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b w:val="1"/>
                <w:bCs w:val="1"/>
                <w:color w:val="999999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180" w:line="288.00000000000006" w:lineRule="auto"/>
              <w:rPr>
                <w:b w:val="1"/>
                <w:bCs w:val="1"/>
                <w:color w:val="ffffff"/>
                <w:sz w:val="27"/>
                <w:szCs w:val="2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7"/>
                <w:szCs w:val="27"/>
                <w:rtl w:val="0"/>
              </w:rPr>
              <w:t xml:space="preserve">End of Financial Year</w:t>
              <w:br w:type="textWrapping"/>
              <w:t xml:space="preserve">Analysis Report</w:t>
            </w:r>
          </w:p>
          <w:p w:rsidR="00000000" w:rsidDel="00000000" w:rsidP="00000000" w:rsidRDefault="00000000" w:rsidRPr="00000000" w14:paraId="00000004">
            <w:pPr>
              <w:spacing w:after="180" w:line="288.00000000000006" w:lineRule="auto"/>
              <w:rPr>
                <w:i w:val="1"/>
                <w:i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7"/>
                <w:szCs w:val="17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Report Information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Company 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[Company]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Financial Year: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[FY YYYY–YYYY]</w:t>
            </w:r>
          </w:p>
        </w:tc>
      </w:tr>
    </w:tbl>
    <w:p w:rsidR="00000000" w:rsidDel="00000000" w:rsidP="00000000" w:rsidRDefault="00000000" w:rsidRPr="00000000" w14:paraId="0000000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010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Annual Income Summary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Line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FY Actual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FY Budget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Variance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% Variance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Sales 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Service 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Other Income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Less: Returns &amp; Allowances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Net 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COST OF GOODS SOLD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Total COGS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GROSS PROFIT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OPERATING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Selling &amp; Marketing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General &amp; Administrative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Payroll &amp; Superannuation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Depreciation &amp; Amortization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Operating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OPERATING INCOME (EBIT)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Interest Income / (Expense)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Profit Before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Income Tax Estimate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NET PROFIT (LOSS)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[%]</w:t>
            </w:r>
          </w:p>
        </w:tc>
      </w:tr>
    </w:tbl>
    <w:p w:rsidR="00000000" w:rsidDel="00000000" w:rsidP="00000000" w:rsidRDefault="00000000" w:rsidRPr="00000000" w14:paraId="00000084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Annual Balance Sheet Summary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Line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End of FY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Start of FY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Change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Total Current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Total Non-Current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Total 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Total Non-Current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EQUITY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Share Capital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Retained Earnings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EQUITY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TOTAL LIABILITIES &amp; EQUITY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</w:tr>
    </w:tbl>
    <w:p w:rsidR="00000000" w:rsidDel="00000000" w:rsidP="00000000" w:rsidRDefault="00000000" w:rsidRPr="00000000" w14:paraId="000000C5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Key Financial Ratios – Year-End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FY Actual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FY Prior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Industry Avg.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Profitability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line="288.00000000000006" w:lineRule="auto"/>
              <w:ind w:left="2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Gross Profit Margin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288.00000000000006" w:lineRule="auto"/>
              <w:ind w:left="2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Net Profit Margin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line="288.00000000000006" w:lineRule="auto"/>
              <w:ind w:left="2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Return on Equity (ROE)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Liquidity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line="288.00000000000006" w:lineRule="auto"/>
              <w:ind w:left="2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Current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line="288.00000000000006" w:lineRule="auto"/>
              <w:ind w:left="2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Quick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Efficiency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line="288.00000000000006" w:lineRule="auto"/>
              <w:ind w:left="2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Inventory Turnover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[Times]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[Times]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[Times]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line="288.00000000000006" w:lineRule="auto"/>
              <w:ind w:left="2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Receivable Days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[Days]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[Days]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[Days]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Leverage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line="288.00000000000006" w:lineRule="auto"/>
              <w:ind w:left="2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Debt-to-Equity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line="288.00000000000006" w:lineRule="auto"/>
              <w:ind w:left="2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Interest Coverage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[Times]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[Times]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[Times]</w:t>
            </w:r>
          </w:p>
        </w:tc>
      </w:tr>
    </w:tbl>
    <w:p w:rsidR="00000000" w:rsidDel="00000000" w:rsidP="00000000" w:rsidRDefault="00000000" w:rsidRPr="00000000" w14:paraId="0000010C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Tax Reconciliation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Profit Before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Add: Non-Deductible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Less: Non-Taxable Income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Taxable Income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Tax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Estimated Tax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Less: Tax Credits / Offsets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Less: Tax Already Paid (PAYG / Instalments)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Net Tax Payable / (Refund)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</w:tr>
    </w:tbl>
    <w:p w:rsidR="00000000" w:rsidDel="00000000" w:rsidP="00000000" w:rsidRDefault="00000000" w:rsidRPr="00000000" w14:paraId="00000121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Authorization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Reviewed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12A">
      <w:pPr>
        <w:jc w:val="center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