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88.00000000000006" w:lineRule="auto"/>
        <w:jc w:val="left"/>
        <w:rPr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4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999999"/>
                <w:sz w:val="21"/>
                <w:szCs w:val="21"/>
              </w:rPr>
              <w:drawing>
                <wp:inline distB="114300" distT="114300" distL="114300" distR="114300">
                  <wp:extent cx="2724150" cy="13970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9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4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FBT Calculation Worksheet</w:t>
            </w:r>
          </w:p>
          <w:p w:rsidR="00000000" w:rsidDel="00000000" w:rsidP="00000000" w:rsidRDefault="00000000" w:rsidRPr="00000000" w14:paraId="00000004">
            <w:pPr>
              <w:spacing w:line="288.00000000000006" w:lineRule="auto"/>
              <w:jc w:val="right"/>
              <w:rPr>
                <w:i w:val="1"/>
                <w:iCs w:val="1"/>
                <w:color w:val="ffcccc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ffcccc"/>
                <w:sz w:val="14"/>
                <w:szCs w:val="14"/>
                <w:rtl w:val="0"/>
              </w:rPr>
              <w:t xml:space="preserve">FBT Compliance | Australia</w:t>
            </w:r>
          </w:p>
          <w:p w:rsidR="00000000" w:rsidDel="00000000" w:rsidP="00000000" w:rsidRDefault="00000000" w:rsidRPr="00000000" w14:paraId="00000005">
            <w:pPr>
              <w:spacing w:line="288.00000000000006" w:lineRule="auto"/>
              <w:jc w:val="right"/>
              <w:rPr>
                <w:i w:val="1"/>
                <w:iCs w:val="1"/>
                <w:color w:val="ffaaa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ffaaaa"/>
                <w:sz w:val="12"/>
                <w:szCs w:val="12"/>
                <w:rtl w:val="0"/>
              </w:rPr>
              <w:t xml:space="preserve">hashmicro.com</w:t>
            </w:r>
          </w:p>
        </w:tc>
      </w:tr>
    </w:tbl>
    <w:p w:rsidR="00000000" w:rsidDel="00000000" w:rsidP="00000000" w:rsidRDefault="00000000" w:rsidRPr="00000000" w14:paraId="0000000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288.00000000000006" w:lineRule="auto"/>
              <w:rPr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Prepared By:  [Name]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line="288.00000000000006" w:lineRule="auto"/>
              <w:jc w:val="center"/>
              <w:rPr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FBT Year:  [1 Apr – 31 Mar]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288.00000000000006" w:lineRule="auto"/>
              <w:jc w:val="right"/>
              <w:rPr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Date:  [DD/MM/YYYY]</w:t>
            </w:r>
          </w:p>
        </w:tc>
      </w:tr>
    </w:tbl>
    <w:p w:rsidR="00000000" w:rsidDel="00000000" w:rsidP="00000000" w:rsidRDefault="00000000" w:rsidRPr="00000000" w14:paraId="0000000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1.  DOCUMENT INFORMATION</w:t>
            </w:r>
          </w:p>
        </w:tc>
      </w:tr>
    </w:tbl>
    <w:p w:rsidR="00000000" w:rsidDel="00000000" w:rsidP="00000000" w:rsidRDefault="00000000" w:rsidRPr="00000000" w14:paraId="0000000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Employer / Company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ABN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FBT Year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1 April [YYYY] – 31 March [YYYY]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Prepared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Reviewed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Date Prepared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Document Reference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B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1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2.  FBT BENEFIT TYPE REFERENCE</w:t>
            </w:r>
          </w:p>
        </w:tc>
      </w:tr>
    </w:tbl>
    <w:p w:rsidR="00000000" w:rsidDel="00000000" w:rsidP="00000000" w:rsidRDefault="00000000" w:rsidRPr="00000000" w14:paraId="0000001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tblGridChange w:id="0">
          <w:tblGrid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Benefit Category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Benefit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Valuation Method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Type 1 / Type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Gross-Up Rate (Type 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Gross-Up Rate (Type 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Exempt / Reportable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Car Benefits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Logbook / Statutory Formula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Statutory / Operating Cost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Type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2.0647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1.8868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Reportable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Car Parking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Commercial Parking Rate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Market Value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Type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2.0647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1.8868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Reportable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Meal Entertainment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50/50 Split / Actual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Actual Cost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Type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—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1.8868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Reportable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Living Away From Home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Actual Expenditure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Actual Cost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Type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2.0647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1.8868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Reportable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Expense Payments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Reimbursements / Payments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Actual Cost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Type 1/2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2.0647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1.8868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Reportable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Housing Benefits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Market Rent – Rent Paid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Statutory / Market Value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Type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2.0647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1.8868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Reportable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Loan Benefits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Benchmark Interest Rate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Statutory Rate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Type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—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1.8868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Reportable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Property Benefits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Market Value of Property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Market Value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Type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2.0647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1.8868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Reportable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Residual Benefits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Various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Market Value / Cost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Type 1/2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2.0647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1.8868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Reportable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Minor Benefits (&lt;$300)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Per Benefit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Market Value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Exempt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—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—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Exempt</w:t>
            </w:r>
          </w:p>
        </w:tc>
      </w:tr>
    </w:tbl>
    <w:p w:rsidR="00000000" w:rsidDel="00000000" w:rsidP="00000000" w:rsidRDefault="00000000" w:rsidRPr="00000000" w14:paraId="0000006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6D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3.  FBT CALCULATION WORKSHEET — PER BENEFIT</w:t>
            </w:r>
          </w:p>
        </w:tc>
      </w:tr>
    </w:tbl>
    <w:p w:rsidR="00000000" w:rsidDel="00000000" w:rsidP="00000000" w:rsidRDefault="00000000" w:rsidRPr="00000000" w14:paraId="0000006F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4.9285714285714"/>
        <w:gridCol w:w="644.9285714285714"/>
        <w:gridCol w:w="644.9285714285714"/>
        <w:gridCol w:w="644.9285714285714"/>
        <w:gridCol w:w="644.9285714285714"/>
        <w:gridCol w:w="644.9285714285714"/>
        <w:gridCol w:w="644.9285714285714"/>
        <w:gridCol w:w="644.9285714285714"/>
        <w:gridCol w:w="644.9285714285714"/>
        <w:gridCol w:w="644.9285714285714"/>
        <w:gridCol w:w="644.9285714285714"/>
        <w:gridCol w:w="644.9285714285714"/>
        <w:gridCol w:w="644.9285714285714"/>
        <w:gridCol w:w="644.9285714285714"/>
        <w:tblGridChange w:id="0">
          <w:tblGrid>
            <w:gridCol w:w="644.9285714285714"/>
            <w:gridCol w:w="644.9285714285714"/>
            <w:gridCol w:w="644.9285714285714"/>
            <w:gridCol w:w="644.9285714285714"/>
            <w:gridCol w:w="644.9285714285714"/>
            <w:gridCol w:w="644.9285714285714"/>
            <w:gridCol w:w="644.9285714285714"/>
            <w:gridCol w:w="644.9285714285714"/>
            <w:gridCol w:w="644.9285714285714"/>
            <w:gridCol w:w="644.9285714285714"/>
            <w:gridCol w:w="644.9285714285714"/>
            <w:gridCol w:w="644.9285714285714"/>
            <w:gridCol w:w="644.9285714285714"/>
            <w:gridCol w:w="644.928571428571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#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Employee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Employee 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Benefit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Date Provided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Description of Benefit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Taxable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Type (1/2)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Gross-Up Rate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Grossed-Up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FBT Rate 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FBT Payable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Employee Contribution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Net FBT ($)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47%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47%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47%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47%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47%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47%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47%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47%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47%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47%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47%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47%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47%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47%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47%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15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5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4.  TYPE 1 BENEFITS — GROSS-UP CALCULATION</w:t>
            </w:r>
          </w:p>
        </w:tc>
      </w:tr>
    </w:tbl>
    <w:p w:rsidR="00000000" w:rsidDel="00000000" w:rsidP="00000000" w:rsidRDefault="00000000" w:rsidRPr="00000000" w14:paraId="0000015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Amount (AUD)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Taxable Value — Type 1 Benefits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Sum of all Type 1 taxable values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Gross-Up Rate — Type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2.0647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Current FBT year rate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Grossed-Up Taxable Value — Type 1  (A × Rate)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FBT Rate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47%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FBT Payable — Type 1  (Grossed-Up Value × 47%)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6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67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5.  TYPE 2 BENEFITS — GROSS-UP CALCULATION</w:t>
            </w:r>
          </w:p>
        </w:tc>
      </w:tr>
    </w:tbl>
    <w:p w:rsidR="00000000" w:rsidDel="00000000" w:rsidP="00000000" w:rsidRDefault="00000000" w:rsidRPr="00000000" w14:paraId="00000169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Amount (AUD)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Taxable Value — Type 2 Benefits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Sum of all Type 2 taxable values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Gross-Up Rate — Type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1.8868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Current FBT year rate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Grossed-Up Taxable Value — Type 2  (B × Rate)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FBT Rate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47%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FBT Payable — Type 2  (Grossed-Up Value × 47%)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7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7D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6.  TOTAL FBT CALCULATION SUMMARY</w:t>
            </w:r>
          </w:p>
        </w:tc>
      </w:tr>
    </w:tbl>
    <w:p w:rsidR="00000000" w:rsidDel="00000000" w:rsidP="00000000" w:rsidRDefault="00000000" w:rsidRPr="00000000" w14:paraId="0000017F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Amount (AUD)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FBT Payable — Type 1 Benefits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From Section 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FBT Payable — Type 2 Benefits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From Section 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FBT Before Adjustments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Less: Employee Contributions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Reduces FBT payable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Less: Exempt Benefits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Minor / otherwise deductible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Less: FBT Rebate (if applicable)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PBIs / rebatable employers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Plus: Any Adjustments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NET FBT PAYABLE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Less: FBT Instalments Paid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FBT PAYABLE / (REFUND) ON RETURN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A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A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7.  REPORTABLE FBT AMOUNTS (RFBT) — PER EMPLOYEE</w:t>
            </w:r>
          </w:p>
        </w:tc>
      </w:tr>
    </w:tbl>
    <w:p w:rsidR="00000000" w:rsidDel="00000000" w:rsidP="00000000" w:rsidRDefault="00000000" w:rsidRPr="00000000" w14:paraId="000001A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Employee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Employee 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Total Grossed-Up Taxable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RFBT Threshold Exceeded? (&gt; $2,000)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RFBT Amount for Payment Summary / STP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Yes / 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Yes / 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Yes / 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Yes / 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Yes / 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Yes / 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Yes / 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Yes / 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Yes / 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Yes / 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E7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E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8.  FBT CALCULATION CHECKLIST</w:t>
            </w:r>
          </w:p>
        </w:tc>
      </w:tr>
    </w:tbl>
    <w:p w:rsidR="00000000" w:rsidDel="00000000" w:rsidP="00000000" w:rsidRDefault="00000000" w:rsidRPr="00000000" w14:paraId="000001E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Checklist 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Done (Y/N)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Responsible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All benefit types identified and categorised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Taxable values calculated per ATO method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Type 1 / Type 2 classification confirmed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Gross-up rates applied correctly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Employee contributions deducted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Minor benefit exemptions reviewed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Otherwise deductible rule applied where applicable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RFBT amounts calculated for each employee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FBT return figures reconciled to this worksheet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21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21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215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9.  SIGN-OFF</w:t>
            </w:r>
          </w:p>
        </w:tc>
      </w:tr>
    </w:tbl>
    <w:p w:rsidR="00000000" w:rsidDel="00000000" w:rsidP="00000000" w:rsidRDefault="00000000" w:rsidRPr="00000000" w14:paraId="0000021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Prepared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Reviewed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Approved By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A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B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C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 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D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 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E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 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F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 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0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1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2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 ___________________________</w:t>
            </w:r>
          </w:p>
        </w:tc>
      </w:tr>
    </w:tbl>
    <w:p w:rsidR="00000000" w:rsidDel="00000000" w:rsidP="00000000" w:rsidRDefault="00000000" w:rsidRPr="00000000" w14:paraId="0000022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224">
      <w:pPr>
        <w:spacing w:before="14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i w:val="1"/>
          <w:iCs w:val="1"/>
          <w:color w:val="777777"/>
          <w:sz w:val="24"/>
          <w:szCs w:val="24"/>
          <w:rtl w:val="0"/>
        </w:rPr>
        <w:t xml:space="preserve">© HashMicro  |  hashmicro.com  |  Confidential — FBT Compliance Document</w:t>
      </w:r>
    </w:p>
    <w:p w:rsidR="00000000" w:rsidDel="00000000" w:rsidP="00000000" w:rsidRDefault="00000000" w:rsidRPr="00000000" w14:paraId="00000225">
      <w:pPr>
        <w:spacing w:before="140" w:line="288.00000000000006" w:lineRule="auto"/>
        <w:jc w:val="center"/>
        <w:rPr>
          <w:color w:val="777777"/>
          <w:sz w:val="24"/>
          <w:szCs w:val="24"/>
        </w:rPr>
      </w:pPr>
      <w:r w:rsidDel="00000000" w:rsidR="00000000" w:rsidRPr="00000000">
        <w:rPr>
          <w:color w:val="666666"/>
          <w:rtl w:val="0"/>
        </w:rPr>
        <w:t xml:space="preserve">© HashMicro Australia - www.hashmicro.com/au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6">
      <w:pPr>
        <w:spacing w:line="288.00000000000006" w:lineRule="auto"/>
        <w:jc w:val="left"/>
        <w:rPr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  <w:style w:type="table" w:styleId="Table14">
    <w:basedOn w:val="TableNormal"/>
    <w:tblPr>
      <w:tblStyleRowBandSize w:val="1"/>
      <w:tblStyleColBandSize w:val="1"/>
      <w:tblCellMar/>
    </w:tblPr>
  </w:style>
  <w:style w:type="table" w:styleId="Table15">
    <w:basedOn w:val="TableNormal"/>
    <w:tblPr>
      <w:tblStyleRowBandSize w:val="1"/>
      <w:tblStyleColBandSize w:val="1"/>
      <w:tblCellMar/>
    </w:tblPr>
  </w:style>
  <w:style w:type="table" w:styleId="Table16">
    <w:basedOn w:val="TableNormal"/>
    <w:tblPr>
      <w:tblStyleRowBandSize w:val="1"/>
      <w:tblStyleColBandSize w:val="1"/>
      <w:tblCellMar/>
    </w:tblPr>
  </w:style>
  <w:style w:type="table" w:styleId="Table17">
    <w:basedOn w:val="TableNormal"/>
    <w:tblPr>
      <w:tblStyleRowBandSize w:val="1"/>
      <w:tblStyleColBandSize w:val="1"/>
      <w:tblCellMar/>
    </w:tblPr>
  </w:style>
  <w:style w:type="table" w:styleId="Table18">
    <w:basedOn w:val="TableNormal"/>
    <w:tblPr>
      <w:tblStyleRowBandSize w:val="1"/>
      <w:tblStyleColBandSize w:val="1"/>
      <w:tblCellMar/>
    </w:tblPr>
  </w:style>
  <w:style w:type="table" w:styleId="Table19">
    <w:basedOn w:val="TableNormal"/>
    <w:tblPr>
      <w:tblStyleRowBandSize w:val="1"/>
      <w:tblStyleColBandSize w:val="1"/>
      <w:tblCellMar/>
    </w:tblPr>
  </w:style>
  <w:style w:type="table" w:styleId="Table20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