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3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420225" cy="442595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420225" cy="442595"/>
                          <a:chExt cx="9420225" cy="4425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84928"/>
                            <a:ext cx="942022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0225" h="57150">
                                <a:moveTo>
                                  <a:pt x="9420225" y="57150"/>
                                </a:move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  <a:lnTo>
                                  <a:pt x="9420225" y="0"/>
                                </a:lnTo>
                                <a:lnTo>
                                  <a:pt x="9420225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21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34300" y="42028"/>
                            <a:ext cx="1651253" cy="304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9420225" cy="442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7" w:lineRule="exact" w:before="0"/>
                                <w:ind w:left="60" w:right="0" w:firstLine="0"/>
                                <w:jc w:val="left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C12114"/>
                                  <w:sz w:val="31"/>
                                </w:rPr>
                                <w:t>Sales</w:t>
                              </w:r>
                              <w:r>
                                <w:rPr>
                                  <w:b/>
                                  <w:color w:val="C12114"/>
                                  <w:spacing w:val="-11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C12114"/>
                                  <w:sz w:val="31"/>
                                </w:rPr>
                                <w:t>Forecast</w:t>
                              </w:r>
                              <w:r>
                                <w:rPr>
                                  <w:b/>
                                  <w:color w:val="C12114"/>
                                  <w:spacing w:val="-11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C12114"/>
                                  <w:spacing w:val="-2"/>
                                  <w:sz w:val="31"/>
                                </w:rPr>
                                <w:t>Template</w:t>
                              </w:r>
                            </w:p>
                            <w:p>
                              <w:pPr>
                                <w:spacing w:before="12"/>
                                <w:ind w:left="60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808080"/>
                                  <w:sz w:val="21"/>
                                </w:rPr>
                                <w:t>Forecast</w:t>
                              </w:r>
                              <w:r>
                                <w:rPr>
                                  <w:b/>
                                  <w:color w:val="808080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08080"/>
                                  <w:sz w:val="21"/>
                                </w:rPr>
                                <w:t>Period:</w:t>
                              </w:r>
                              <w:r>
                                <w:rPr>
                                  <w:b/>
                                  <w:color w:val="808080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08080"/>
                                  <w:sz w:val="21"/>
                                </w:rPr>
                                <w:t>[Enter</w:t>
                              </w:r>
                              <w:r>
                                <w:rPr>
                                  <w:b/>
                                  <w:color w:val="808080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08080"/>
                                  <w:sz w:val="21"/>
                                </w:rPr>
                                <w:t>Period]</w:t>
                              </w:r>
                              <w:r>
                                <w:rPr>
                                  <w:b/>
                                  <w:color w:val="808080"/>
                                  <w:spacing w:val="5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08080"/>
                                  <w:sz w:val="21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color w:val="808080"/>
                                  <w:spacing w:val="5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08080"/>
                                  <w:sz w:val="21"/>
                                </w:rPr>
                                <w:t>Prepared</w:t>
                              </w:r>
                              <w:r>
                                <w:rPr>
                                  <w:b/>
                                  <w:color w:val="808080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08080"/>
                                  <w:sz w:val="21"/>
                                </w:rPr>
                                <w:t>by:</w:t>
                              </w:r>
                              <w:r>
                                <w:rPr>
                                  <w:b/>
                                  <w:color w:val="808080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08080"/>
                                  <w:spacing w:val="-2"/>
                                  <w:sz w:val="21"/>
                                </w:rPr>
                                <w:t>[Name]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1.75pt;height:34.85pt;mso-position-horizontal-relative:char;mso-position-vertical-relative:line" id="docshapegroup1" coordorigin="0,0" coordsize="14835,697">
                <v:rect style="position:absolute;left:0;top:606;width:14835;height:90" id="docshape2" filled="true" fillcolor="#c12114" stroked="false">
                  <v:fill type="solid"/>
                </v:rect>
                <v:shape style="position:absolute;left:12180;top:66;width:2601;height:480" type="#_x0000_t75" id="docshape3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4835;height:697" type="#_x0000_t202" id="docshape4" filled="false" stroked="false">
                  <v:textbox inset="0,0,0,0">
                    <w:txbxContent>
                      <w:p>
                        <w:pPr>
                          <w:spacing w:line="317" w:lineRule="exact" w:before="0"/>
                          <w:ind w:left="60" w:right="0" w:firstLine="0"/>
                          <w:jc w:val="left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color w:val="C12114"/>
                            <w:sz w:val="31"/>
                          </w:rPr>
                          <w:t>Sales</w:t>
                        </w:r>
                        <w:r>
                          <w:rPr>
                            <w:b/>
                            <w:color w:val="C12114"/>
                            <w:spacing w:val="-11"/>
                            <w:sz w:val="31"/>
                          </w:rPr>
                          <w:t> </w:t>
                        </w:r>
                        <w:r>
                          <w:rPr>
                            <w:b/>
                            <w:color w:val="C12114"/>
                            <w:sz w:val="31"/>
                          </w:rPr>
                          <w:t>Forecast</w:t>
                        </w:r>
                        <w:r>
                          <w:rPr>
                            <w:b/>
                            <w:color w:val="C12114"/>
                            <w:spacing w:val="-11"/>
                            <w:sz w:val="31"/>
                          </w:rPr>
                          <w:t> </w:t>
                        </w:r>
                        <w:r>
                          <w:rPr>
                            <w:b/>
                            <w:color w:val="C12114"/>
                            <w:spacing w:val="-2"/>
                            <w:sz w:val="31"/>
                          </w:rPr>
                          <w:t>Template</w:t>
                        </w:r>
                      </w:p>
                      <w:p>
                        <w:pPr>
                          <w:spacing w:before="12"/>
                          <w:ind w:left="60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808080"/>
                            <w:sz w:val="21"/>
                          </w:rPr>
                          <w:t>Forecast</w:t>
                        </w:r>
                        <w:r>
                          <w:rPr>
                            <w:b/>
                            <w:color w:val="808080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808080"/>
                            <w:sz w:val="21"/>
                          </w:rPr>
                          <w:t>Period:</w:t>
                        </w:r>
                        <w:r>
                          <w:rPr>
                            <w:b/>
                            <w:color w:val="808080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808080"/>
                            <w:sz w:val="21"/>
                          </w:rPr>
                          <w:t>[Enter</w:t>
                        </w:r>
                        <w:r>
                          <w:rPr>
                            <w:b/>
                            <w:color w:val="808080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808080"/>
                            <w:sz w:val="21"/>
                          </w:rPr>
                          <w:t>Period]</w:t>
                        </w:r>
                        <w:r>
                          <w:rPr>
                            <w:b/>
                            <w:color w:val="808080"/>
                            <w:spacing w:val="52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808080"/>
                            <w:sz w:val="21"/>
                          </w:rPr>
                          <w:t>•</w:t>
                        </w:r>
                        <w:r>
                          <w:rPr>
                            <w:b/>
                            <w:color w:val="808080"/>
                            <w:spacing w:val="54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808080"/>
                            <w:sz w:val="21"/>
                          </w:rPr>
                          <w:t>Prepared</w:t>
                        </w:r>
                        <w:r>
                          <w:rPr>
                            <w:b/>
                            <w:color w:val="808080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808080"/>
                            <w:sz w:val="21"/>
                          </w:rPr>
                          <w:t>by:</w:t>
                        </w:r>
                        <w:r>
                          <w:rPr>
                            <w:b/>
                            <w:color w:val="808080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808080"/>
                            <w:spacing w:val="-2"/>
                            <w:sz w:val="21"/>
                          </w:rPr>
                          <w:t>[Name]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tbl>
      <w:tblPr>
        <w:tblW w:w="0" w:type="auto"/>
        <w:jc w:val="left"/>
        <w:tblInd w:w="152" w:type="dxa"/>
        <w:tblBorders>
          <w:top w:val="single" w:sz="12" w:space="0" w:color="C12114"/>
          <w:left w:val="single" w:sz="12" w:space="0" w:color="C12114"/>
          <w:bottom w:val="single" w:sz="12" w:space="0" w:color="C12114"/>
          <w:right w:val="single" w:sz="12" w:space="0" w:color="C12114"/>
          <w:insideH w:val="single" w:sz="12" w:space="0" w:color="C12114"/>
          <w:insideV w:val="single" w:sz="12" w:space="0" w:color="C1211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2475"/>
        <w:gridCol w:w="2865"/>
        <w:gridCol w:w="3780"/>
      </w:tblGrid>
      <w:tr>
        <w:trPr>
          <w:trHeight w:val="270" w:hRule="atLeast"/>
        </w:trPr>
        <w:tc>
          <w:tcPr>
            <w:tcW w:w="2925" w:type="dxa"/>
          </w:tcPr>
          <w:p>
            <w:pPr>
              <w:pStyle w:val="TableParagraph"/>
              <w:spacing w:line="227" w:lineRule="exact" w:before="23"/>
              <w:ind w:left="900"/>
              <w:rPr>
                <w:b/>
                <w:sz w:val="19"/>
              </w:rPr>
            </w:pPr>
            <w:r>
              <w:rPr>
                <w:b/>
                <w:color w:val="C12114"/>
                <w:spacing w:val="-2"/>
                <w:sz w:val="19"/>
              </w:rPr>
              <w:t>Total Forecast</w:t>
            </w:r>
          </w:p>
        </w:tc>
        <w:tc>
          <w:tcPr>
            <w:tcW w:w="2475" w:type="dxa"/>
          </w:tcPr>
          <w:p>
            <w:pPr>
              <w:pStyle w:val="TableParagraph"/>
              <w:spacing w:line="227" w:lineRule="exact" w:before="23"/>
              <w:ind w:left="480"/>
              <w:rPr>
                <w:b/>
                <w:sz w:val="19"/>
              </w:rPr>
            </w:pPr>
            <w:r>
              <w:rPr>
                <w:b/>
                <w:color w:val="C12114"/>
                <w:sz w:val="19"/>
              </w:rPr>
              <w:t>Weighted </w:t>
            </w:r>
            <w:r>
              <w:rPr>
                <w:b/>
                <w:color w:val="C12114"/>
                <w:spacing w:val="-2"/>
                <w:sz w:val="19"/>
              </w:rPr>
              <w:t>Forecast</w:t>
            </w:r>
          </w:p>
        </w:tc>
        <w:tc>
          <w:tcPr>
            <w:tcW w:w="2865" w:type="dxa"/>
          </w:tcPr>
          <w:p>
            <w:pPr>
              <w:pStyle w:val="TableParagraph"/>
              <w:spacing w:line="227" w:lineRule="exact" w:before="23"/>
              <w:ind w:left="4"/>
              <w:jc w:val="center"/>
              <w:rPr>
                <w:b/>
                <w:sz w:val="19"/>
              </w:rPr>
            </w:pPr>
            <w:r>
              <w:rPr>
                <w:b/>
                <w:color w:val="C12114"/>
                <w:sz w:val="19"/>
              </w:rPr>
              <w:t>Best</w:t>
            </w:r>
            <w:r>
              <w:rPr>
                <w:b/>
                <w:color w:val="C12114"/>
                <w:spacing w:val="1"/>
                <w:sz w:val="19"/>
              </w:rPr>
              <w:t> </w:t>
            </w:r>
            <w:r>
              <w:rPr>
                <w:b/>
                <w:color w:val="C12114"/>
                <w:spacing w:val="-4"/>
                <w:sz w:val="19"/>
              </w:rPr>
              <w:t>Case</w:t>
            </w:r>
          </w:p>
        </w:tc>
        <w:tc>
          <w:tcPr>
            <w:tcW w:w="3780" w:type="dxa"/>
          </w:tcPr>
          <w:p>
            <w:pPr>
              <w:pStyle w:val="TableParagraph"/>
              <w:spacing w:line="227" w:lineRule="exact" w:before="23"/>
              <w:ind w:left="2"/>
              <w:jc w:val="center"/>
              <w:rPr>
                <w:b/>
                <w:sz w:val="19"/>
              </w:rPr>
            </w:pPr>
            <w:r>
              <w:rPr>
                <w:b/>
                <w:color w:val="C12114"/>
                <w:sz w:val="19"/>
              </w:rPr>
              <w:t>Worst</w:t>
            </w:r>
            <w:r>
              <w:rPr>
                <w:b/>
                <w:color w:val="C12114"/>
                <w:spacing w:val="-6"/>
                <w:sz w:val="19"/>
              </w:rPr>
              <w:t> </w:t>
            </w:r>
            <w:r>
              <w:rPr>
                <w:b/>
                <w:color w:val="C12114"/>
                <w:spacing w:val="-4"/>
                <w:sz w:val="19"/>
              </w:rPr>
              <w:t>Case</w:t>
            </w:r>
          </w:p>
        </w:tc>
      </w:tr>
      <w:tr>
        <w:trPr>
          <w:trHeight w:val="270" w:hRule="atLeast"/>
        </w:trPr>
        <w:tc>
          <w:tcPr>
            <w:tcW w:w="29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3"/>
        <w:rPr>
          <w:rFonts w:ascii="Times New Roman"/>
          <w:sz w:val="23"/>
        </w:rPr>
      </w:pPr>
    </w:p>
    <w:p>
      <w:pPr>
        <w:pStyle w:val="Title"/>
      </w:pPr>
      <w:r>
        <w:rPr>
          <w:color w:val="C12114"/>
        </w:rPr>
        <w:t>Forecast</w:t>
      </w:r>
      <w:r>
        <w:rPr>
          <w:color w:val="C12114"/>
          <w:spacing w:val="-7"/>
        </w:rPr>
        <w:t> </w:t>
      </w:r>
      <w:r>
        <w:rPr>
          <w:color w:val="C12114"/>
          <w:spacing w:val="-2"/>
        </w:rPr>
        <w:t>Categories:</w:t>
      </w:r>
    </w:p>
    <w:p>
      <w:pPr>
        <w:pStyle w:val="BodyText"/>
        <w:spacing w:before="67"/>
        <w:ind w:left="197"/>
      </w:pPr>
      <w:r>
        <w:rPr>
          <w:color w:val="333333"/>
        </w:rPr>
        <w:t>Commit</w:t>
      </w:r>
      <w:r>
        <w:rPr>
          <w:color w:val="333333"/>
          <w:spacing w:val="5"/>
        </w:rPr>
        <w:t> </w:t>
      </w:r>
      <w:r>
        <w:rPr>
          <w:color w:val="333333"/>
        </w:rPr>
        <w:t>—</w:t>
      </w:r>
      <w:r>
        <w:rPr>
          <w:color w:val="333333"/>
          <w:spacing w:val="6"/>
        </w:rPr>
        <w:t> </w:t>
      </w:r>
      <w:r>
        <w:rPr>
          <w:color w:val="333333"/>
        </w:rPr>
        <w:t>High</w:t>
      </w:r>
      <w:r>
        <w:rPr>
          <w:color w:val="333333"/>
          <w:spacing w:val="6"/>
        </w:rPr>
        <w:t> </w:t>
      </w:r>
      <w:r>
        <w:rPr>
          <w:color w:val="333333"/>
        </w:rPr>
        <w:t>confidence</w:t>
      </w:r>
      <w:r>
        <w:rPr>
          <w:color w:val="333333"/>
          <w:spacing w:val="6"/>
        </w:rPr>
        <w:t> </w:t>
      </w:r>
      <w:r>
        <w:rPr>
          <w:color w:val="333333"/>
          <w:spacing w:val="-2"/>
        </w:rPr>
        <w:t>(&gt;90%)</w:t>
      </w:r>
    </w:p>
    <w:p>
      <w:pPr>
        <w:pStyle w:val="BodyText"/>
        <w:spacing w:line="309" w:lineRule="auto" w:before="68"/>
        <w:ind w:left="197" w:right="10923"/>
      </w:pPr>
      <w:r>
        <w:rPr>
          <w:color w:val="333333"/>
        </w:rPr>
        <w:t>Best Case — Moderate confidence (60-90%) Pipeline — Low confidence (&lt;60%)</w:t>
      </w:r>
    </w:p>
    <w:p>
      <w:pPr>
        <w:spacing w:line="240" w:lineRule="auto" w:before="11" w:after="1"/>
        <w:rPr>
          <w:sz w:val="18"/>
        </w:rPr>
      </w:pPr>
    </w:p>
    <w:tbl>
      <w:tblPr>
        <w:tblW w:w="0" w:type="auto"/>
        <w:jc w:val="left"/>
        <w:tblInd w:w="152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125"/>
        <w:gridCol w:w="1305"/>
        <w:gridCol w:w="1170"/>
        <w:gridCol w:w="1185"/>
        <w:gridCol w:w="1680"/>
        <w:gridCol w:w="1890"/>
        <w:gridCol w:w="1890"/>
        <w:gridCol w:w="1680"/>
        <w:gridCol w:w="1095"/>
      </w:tblGrid>
      <w:tr>
        <w:trPr>
          <w:trHeight w:val="540" w:hRule="atLeast"/>
        </w:trPr>
        <w:tc>
          <w:tcPr>
            <w:tcW w:w="1800" w:type="dxa"/>
            <w:shd w:val="clear" w:color="auto" w:fill="C12114"/>
          </w:tcPr>
          <w:p>
            <w:pPr>
              <w:pStyle w:val="TableParagraph"/>
              <w:spacing w:before="143"/>
              <w:ind w:left="127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Product</w:t>
            </w:r>
            <w:r>
              <w:rPr>
                <w:b/>
                <w:color w:val="FFFFFF"/>
                <w:spacing w:val="3"/>
                <w:sz w:val="21"/>
              </w:rPr>
              <w:t> </w:t>
            </w:r>
            <w:r>
              <w:rPr>
                <w:b/>
                <w:color w:val="FFFFFF"/>
                <w:sz w:val="21"/>
              </w:rPr>
              <w:t>/</w:t>
            </w:r>
            <w:r>
              <w:rPr>
                <w:b/>
                <w:color w:val="FFFFFF"/>
                <w:spacing w:val="4"/>
                <w:sz w:val="21"/>
              </w:rPr>
              <w:t> </w:t>
            </w:r>
            <w:r>
              <w:rPr>
                <w:b/>
                <w:color w:val="FFFFFF"/>
                <w:spacing w:val="-2"/>
                <w:sz w:val="21"/>
              </w:rPr>
              <w:t>Service</w:t>
            </w:r>
          </w:p>
        </w:tc>
        <w:tc>
          <w:tcPr>
            <w:tcW w:w="1125" w:type="dxa"/>
            <w:shd w:val="clear" w:color="auto" w:fill="C12114"/>
          </w:tcPr>
          <w:p>
            <w:pPr>
              <w:pStyle w:val="TableParagraph"/>
              <w:spacing w:before="143"/>
              <w:ind w:left="127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Sales</w:t>
            </w:r>
            <w:r>
              <w:rPr>
                <w:b/>
                <w:color w:val="FFFFFF"/>
                <w:spacing w:val="4"/>
                <w:sz w:val="21"/>
              </w:rPr>
              <w:t> </w:t>
            </w:r>
            <w:r>
              <w:rPr>
                <w:b/>
                <w:color w:val="FFFFFF"/>
                <w:spacing w:val="-5"/>
                <w:sz w:val="21"/>
              </w:rPr>
              <w:t>Rep</w:t>
            </w:r>
          </w:p>
        </w:tc>
        <w:tc>
          <w:tcPr>
            <w:tcW w:w="1305" w:type="dxa"/>
            <w:shd w:val="clear" w:color="auto" w:fill="C12114"/>
          </w:tcPr>
          <w:p>
            <w:pPr>
              <w:pStyle w:val="TableParagraph"/>
              <w:spacing w:line="260" w:lineRule="atLeast"/>
              <w:ind w:left="247" w:right="250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Forecast Category</w:t>
            </w:r>
          </w:p>
        </w:tc>
        <w:tc>
          <w:tcPr>
            <w:tcW w:w="1170" w:type="dxa"/>
            <w:shd w:val="clear" w:color="auto" w:fill="C12114"/>
          </w:tcPr>
          <w:p>
            <w:pPr>
              <w:pStyle w:val="TableParagraph"/>
              <w:spacing w:line="260" w:lineRule="atLeast"/>
              <w:ind w:left="355" w:right="217" w:hanging="139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Pipeline </w:t>
            </w:r>
            <w:r>
              <w:rPr>
                <w:b/>
                <w:color w:val="FFFFFF"/>
                <w:spacing w:val="-4"/>
                <w:sz w:val="21"/>
              </w:rPr>
              <w:t>Stage</w:t>
            </w:r>
          </w:p>
        </w:tc>
        <w:tc>
          <w:tcPr>
            <w:tcW w:w="1185" w:type="dxa"/>
            <w:shd w:val="clear" w:color="auto" w:fill="C12114"/>
          </w:tcPr>
          <w:p>
            <w:pPr>
              <w:pStyle w:val="TableParagraph"/>
              <w:spacing w:before="143"/>
              <w:ind w:left="112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Deal</w:t>
            </w:r>
            <w:r>
              <w:rPr>
                <w:b/>
                <w:color w:val="FFFFFF"/>
                <w:spacing w:val="4"/>
                <w:sz w:val="21"/>
              </w:rPr>
              <w:t> </w:t>
            </w:r>
            <w:r>
              <w:rPr>
                <w:b/>
                <w:color w:val="FFFFFF"/>
                <w:spacing w:val="-2"/>
                <w:sz w:val="21"/>
              </w:rPr>
              <w:t>Value</w:t>
            </w:r>
          </w:p>
        </w:tc>
        <w:tc>
          <w:tcPr>
            <w:tcW w:w="1680" w:type="dxa"/>
            <w:shd w:val="clear" w:color="auto" w:fill="C12114"/>
          </w:tcPr>
          <w:p>
            <w:pPr>
              <w:pStyle w:val="TableParagraph"/>
              <w:spacing w:before="143"/>
              <w:ind w:left="172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Probability</w:t>
            </w:r>
            <w:r>
              <w:rPr>
                <w:b/>
                <w:color w:val="FFFFFF"/>
                <w:spacing w:val="7"/>
                <w:sz w:val="21"/>
              </w:rPr>
              <w:t> </w:t>
            </w:r>
            <w:r>
              <w:rPr>
                <w:b/>
                <w:color w:val="FFFFFF"/>
                <w:spacing w:val="-5"/>
                <w:sz w:val="21"/>
              </w:rPr>
              <w:t>(%)</w:t>
            </w:r>
          </w:p>
        </w:tc>
        <w:tc>
          <w:tcPr>
            <w:tcW w:w="1890" w:type="dxa"/>
            <w:shd w:val="clear" w:color="auto" w:fill="C12114"/>
          </w:tcPr>
          <w:p>
            <w:pPr>
              <w:pStyle w:val="TableParagraph"/>
              <w:spacing w:before="143"/>
              <w:ind w:left="8" w:right="9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Weighted</w:t>
            </w:r>
            <w:r>
              <w:rPr>
                <w:b/>
                <w:color w:val="FFFFFF"/>
                <w:spacing w:val="-1"/>
                <w:sz w:val="21"/>
              </w:rPr>
              <w:t> </w:t>
            </w:r>
            <w:r>
              <w:rPr>
                <w:b/>
                <w:color w:val="FFFFFF"/>
                <w:spacing w:val="-2"/>
                <w:sz w:val="21"/>
              </w:rPr>
              <w:t>Forecast</w:t>
            </w:r>
          </w:p>
        </w:tc>
        <w:tc>
          <w:tcPr>
            <w:tcW w:w="1890" w:type="dxa"/>
            <w:shd w:val="clear" w:color="auto" w:fill="C12114"/>
          </w:tcPr>
          <w:p>
            <w:pPr>
              <w:pStyle w:val="TableParagraph"/>
              <w:spacing w:before="143"/>
              <w:ind w:left="37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Expected</w:t>
            </w:r>
            <w:r>
              <w:rPr>
                <w:b/>
                <w:color w:val="FFFFFF"/>
                <w:spacing w:val="6"/>
                <w:sz w:val="21"/>
              </w:rPr>
              <w:t> </w:t>
            </w:r>
            <w:r>
              <w:rPr>
                <w:b/>
                <w:color w:val="FFFFFF"/>
                <w:sz w:val="21"/>
              </w:rPr>
              <w:t>Close</w:t>
            </w:r>
            <w:r>
              <w:rPr>
                <w:b/>
                <w:color w:val="FFFFFF"/>
                <w:spacing w:val="6"/>
                <w:sz w:val="21"/>
              </w:rPr>
              <w:t> </w:t>
            </w:r>
            <w:r>
              <w:rPr>
                <w:b/>
                <w:color w:val="FFFFFF"/>
                <w:spacing w:val="-4"/>
                <w:sz w:val="21"/>
              </w:rPr>
              <w:t>Date</w:t>
            </w:r>
          </w:p>
        </w:tc>
        <w:tc>
          <w:tcPr>
            <w:tcW w:w="1680" w:type="dxa"/>
            <w:shd w:val="clear" w:color="auto" w:fill="C12114"/>
          </w:tcPr>
          <w:p>
            <w:pPr>
              <w:pStyle w:val="TableParagraph"/>
              <w:spacing w:before="143"/>
              <w:ind w:left="82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Confidence</w:t>
            </w:r>
            <w:r>
              <w:rPr>
                <w:b/>
                <w:color w:val="FFFFFF"/>
                <w:spacing w:val="9"/>
                <w:sz w:val="21"/>
              </w:rPr>
              <w:t> </w:t>
            </w:r>
            <w:r>
              <w:rPr>
                <w:b/>
                <w:color w:val="FFFFFF"/>
                <w:spacing w:val="-2"/>
                <w:sz w:val="21"/>
              </w:rPr>
              <w:t>Level</w:t>
            </w:r>
          </w:p>
        </w:tc>
        <w:tc>
          <w:tcPr>
            <w:tcW w:w="1095" w:type="dxa"/>
            <w:shd w:val="clear" w:color="auto" w:fill="C12114"/>
          </w:tcPr>
          <w:p>
            <w:pPr>
              <w:pStyle w:val="TableParagraph"/>
              <w:spacing w:before="143"/>
              <w:ind w:left="277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Notes</w:t>
            </w:r>
          </w:p>
        </w:tc>
      </w:tr>
      <w:tr>
        <w:trPr>
          <w:trHeight w:val="46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80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80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80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80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80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5840" w:h="12240" w:orient="landscape"/>
          <w:pgMar w:top="1120" w:bottom="1651" w:left="360" w:right="360"/>
        </w:sectPr>
      </w:pPr>
    </w:p>
    <w:tbl>
      <w:tblPr>
        <w:tblW w:w="0" w:type="auto"/>
        <w:jc w:val="left"/>
        <w:tblInd w:w="152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125"/>
        <w:gridCol w:w="1305"/>
        <w:gridCol w:w="1170"/>
        <w:gridCol w:w="1185"/>
        <w:gridCol w:w="1680"/>
        <w:gridCol w:w="1890"/>
        <w:gridCol w:w="1890"/>
        <w:gridCol w:w="1680"/>
        <w:gridCol w:w="1095"/>
      </w:tblGrid>
      <w:tr>
        <w:trPr>
          <w:trHeight w:val="465" w:hRule="atLeast"/>
        </w:trPr>
        <w:tc>
          <w:tcPr>
            <w:tcW w:w="180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80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1800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tcBorders>
              <w:bottom w:val="single" w:sz="12" w:space="0" w:color="C12114"/>
            </w:tcBorders>
          </w:tcPr>
          <w:p>
            <w:pPr>
              <w:pStyle w:val="TableParagraph"/>
              <w:spacing w:before="98"/>
              <w:ind w:right="9"/>
              <w:jc w:val="center"/>
              <w:rPr>
                <w:sz w:val="21"/>
              </w:rPr>
            </w:pPr>
            <w:r>
              <w:rPr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180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before="8"/>
              <w:ind w:left="622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TOTAL</w:t>
            </w:r>
          </w:p>
        </w:tc>
        <w:tc>
          <w:tcPr>
            <w:tcW w:w="1125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before="8"/>
              <w:ind w:left="3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68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before="8"/>
              <w:ind w:right="9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67"/>
        <w:ind w:left="197" w:right="0" w:firstLine="0"/>
        <w:jc w:val="left"/>
        <w:rPr>
          <w:sz w:val="21"/>
        </w:rPr>
      </w:pPr>
      <w:r>
        <w:rPr>
          <w:color w:val="808080"/>
          <w:sz w:val="21"/>
        </w:rPr>
        <w:t>©</w:t>
      </w:r>
      <w:r>
        <w:rPr>
          <w:color w:val="808080"/>
          <w:spacing w:val="4"/>
          <w:sz w:val="21"/>
        </w:rPr>
        <w:t> </w:t>
      </w:r>
      <w:r>
        <w:rPr>
          <w:color w:val="808080"/>
          <w:sz w:val="21"/>
        </w:rPr>
        <w:t>HashMicro</w:t>
      </w:r>
      <w:r>
        <w:rPr>
          <w:color w:val="808080"/>
          <w:spacing w:val="4"/>
          <w:sz w:val="21"/>
        </w:rPr>
        <w:t> </w:t>
      </w:r>
      <w:r>
        <w:rPr>
          <w:color w:val="808080"/>
          <w:sz w:val="21"/>
        </w:rPr>
        <w:t>Australia</w:t>
      </w:r>
      <w:r>
        <w:rPr>
          <w:color w:val="808080"/>
          <w:spacing w:val="5"/>
          <w:sz w:val="21"/>
        </w:rPr>
        <w:t> </w:t>
      </w:r>
      <w:r>
        <w:rPr>
          <w:color w:val="808080"/>
          <w:sz w:val="21"/>
        </w:rPr>
        <w:t>-</w:t>
      </w:r>
      <w:r>
        <w:rPr>
          <w:color w:val="808080"/>
          <w:spacing w:val="4"/>
          <w:sz w:val="21"/>
        </w:rPr>
        <w:t> </w:t>
      </w:r>
      <w:hyperlink r:id="rId6">
        <w:r>
          <w:rPr>
            <w:color w:val="808080"/>
            <w:spacing w:val="-2"/>
            <w:sz w:val="21"/>
          </w:rPr>
          <w:t>www.hashmicro.com/au</w:t>
        </w:r>
      </w:hyperlink>
    </w:p>
    <w:sectPr>
      <w:type w:val="continuous"/>
      <w:pgSz w:w="15840" w:h="12240" w:orient="landscape"/>
      <w:pgMar w:top="10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Calibri" w:hAnsi="Calibri" w:eastAsia="Calibri" w:cs="Calibri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97"/>
    </w:pPr>
    <w:rPr>
      <w:rFonts w:ascii="Calibri" w:hAnsi="Calibri" w:eastAsia="Calibri" w:cs="Calibri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hashmicro.com/a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spreadsheet</dc:title>
  <dcterms:created xsi:type="dcterms:W3CDTF">2026-04-15T07:58:30Z</dcterms:created>
  <dcterms:modified xsi:type="dcterms:W3CDTF">2026-04-15T07:58:30Z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2026-04-15T00:00:00Z</vt:filetime>
  </property>
</Properties>
</file>