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Record Keeping and Audit Readiness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ATO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[FY 20XX–XX]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1.  BUSINESS DETAILS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 Under Review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FY 20XX – 20XX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of Last ATO Audit / Review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Internal Record Keeper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Record Keeping System Used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Template Completed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2.  DOCUMENT INVENTORY — MASTER RECORD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Document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Sub-Category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Storage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Location / File Path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Retention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Records Available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Completeness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Invoices — Sales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a1a1a"/>
                <w:sz w:val="14"/>
                <w:szCs w:val="14"/>
                <w:rtl w:val="0"/>
              </w:rPr>
              <w:t xml:space="preserve">All taxable sales ≥ $82.50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Invoices — Purchases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All creditable purchases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Receipts &amp; Petty Cash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Statements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All business accounts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BAS Lodgement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All periods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Income Tax Returns (ITR)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All financial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Wages, PAYG,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TFN Declarations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Life of employee + 5 yrs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Payment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SGC, clearing house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STP Reports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All events, EOFY final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Contracts &amp; Agreements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Leases, services, loans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Asset Register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Depreciating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Life of asset + 5 yrs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Benefits provided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Motor Vehicle Logbooks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TPAR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Contractor 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Statements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P&amp;L, Balance Sheet, CF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Accounting / Bookkeeping Files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MYOB, Xero, QuickBooks etc.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 / Partial / Missing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3.  GST RECORD KEEPING CHECKLIST</w:t>
            </w:r>
          </w:p>
        </w:tc>
      </w:tr>
    </w:tbl>
    <w:p w:rsidR="00000000" w:rsidDel="00000000" w:rsidP="00000000" w:rsidRDefault="00000000" w:rsidRPr="00000000" w14:paraId="000000B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Requirement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ATO Standard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Compliant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Evidence /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Action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invoices issued for sales ≥ $82.50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Must include ABN, GST amount, date,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invoices held for purchases ≥ $82.50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Required to claim ITC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Simplified invoices for sales &lt; $1,000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Reduced requirements apply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invoices retained for 5 years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ATO minimum requirement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codes applied correctly in accounting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BAS lodgement records archived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All periods retained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adjustment documentation retained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For bad debts, returns, changes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Import GST documentation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Customs entries, import invoices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E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4.  PAYROLL RECORD KEEPING CHECKLIST</w:t>
            </w:r>
          </w:p>
        </w:tc>
      </w:tr>
    </w:tbl>
    <w:p w:rsidR="00000000" w:rsidDel="00000000" w:rsidP="00000000" w:rsidRDefault="00000000" w:rsidRPr="00000000" w14:paraId="000000E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Requirement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ATO Standard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Compliant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Evidence /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Action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records retained (wages, hours, deductions)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 years minimum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TFN declarations held for all employees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Required before first payment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withholding payment records retained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minimum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STP reports archived (all pay events)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minimum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EOFY STP finalisation records stored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Required annually by 14 July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payment receipts / clearing house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minimum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leave records maintained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 years minimum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Redundancy / termination payment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 years post-termination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Workers compensation policies current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State requirement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1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5.  AUDIT READINESS ASSESSMENT</w:t>
            </w:r>
          </w:p>
        </w:tc>
      </w:tr>
    </w:tbl>
    <w:p w:rsidR="00000000" w:rsidDel="00000000" w:rsidP="00000000" w:rsidRDefault="00000000" w:rsidRPr="00000000" w14:paraId="0000011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Audit Risk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Risk Level (H/M/L)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Evidence on Hand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Gap / Action Required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Responsible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Target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compliance — income vs. BAS reconciliation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withholding accuracy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Superannuation guarantee compliance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STP reporting completeness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Fringe benefits tax (FBT) compliance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Contractor / TPAR reporting obligations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Motor vehicle &amp; travel claims substantiation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Private use of business assets documented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Related party transactions at arm's length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Division 7A loan compliance (companies)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Transfer pricing (international dealings)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loss recoupment documentation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H/M/L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Ready / Partial / Not Ready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7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6.  STORAGE, SECURITY &amp; ACCESS</w:t>
            </w:r>
          </w:p>
        </w:tc>
      </w:tr>
    </w:tbl>
    <w:p w:rsidR="00000000" w:rsidDel="00000000" w:rsidP="00000000" w:rsidRDefault="00000000" w:rsidRPr="00000000" w14:paraId="0000017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Practice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ATO Requirement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Compliant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Action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Primary record storage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Digital / Physical / Both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Legible &amp; accessible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Cloud / Software backup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Regular backup required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Encryption / password protection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Recommended for digital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Record access control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Authorised access only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Records stored in English (or translated)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Required by 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Physical records — fire/flood protection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Best practice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Destruction / disposal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After retention period ends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ATO online access (myGov / Business Portal)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Up-to-date access recommended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A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7.  OUTSTANDING ACTIONS &amp; REMEDIATION LOG</w:t>
            </w:r>
          </w:p>
        </w:tc>
      </w:tr>
    </w:tbl>
    <w:p w:rsidR="00000000" w:rsidDel="00000000" w:rsidP="00000000" w:rsidRDefault="00000000" w:rsidRPr="00000000" w14:paraId="000001A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Issue Identified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Identified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Priority (H/M/L)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Responsible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Action Plan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Target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 / M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 / M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 / M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 / M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 / M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 / M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 / M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 / M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</w:tbl>
    <w:p w:rsidR="00000000" w:rsidDel="00000000" w:rsidP="00000000" w:rsidRDefault="00000000" w:rsidRPr="00000000" w14:paraId="000001E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E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8.  AUTHORISATION &amp; SIGN-OFF</w:t>
            </w:r>
          </w:p>
        </w:tc>
      </w:tr>
    </w:tbl>
    <w:p w:rsidR="00000000" w:rsidDel="00000000" w:rsidP="00000000" w:rsidRDefault="00000000" w:rsidRPr="00000000" w14:paraId="000001E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Record Keeper / Bookkeeper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Owner / Director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04">
      <w:pPr>
        <w:spacing w:before="16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/ ATO Compliance Only</w:t>
      </w:r>
    </w:p>
    <w:p w:rsidR="00000000" w:rsidDel="00000000" w:rsidP="00000000" w:rsidRDefault="00000000" w:rsidRPr="00000000" w14:paraId="00000205">
      <w:pPr>
        <w:jc w:val="center"/>
        <w:rPr/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