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Recipient-Created Tax Invoice (RCTI)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RCTI | GST Act s.54-50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RECIPIENT-CREATED TAX INVOICE (RCTI)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color w:val="8b0000"/>
                <w:sz w:val="12"/>
                <w:szCs w:val="12"/>
                <w:rtl w:val="0"/>
              </w:rPr>
              <w:t xml:space="preserve">IMPORTANT: This tax invoice is created by the recipient (payer), not the supplier. Both parties must be GST registered. The supplier must not issue their own tax invoice for this supply.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RECIPIENT (CREATOR OF THIS INVOICE)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Recipient / 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RCTI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RCTI-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Issue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SUPPLIER (SUBCONTRACTOR) DETAILS</w:t>
            </w:r>
          </w:p>
        </w:tc>
      </w:tr>
    </w:tbl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Supplier / 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— Mandatory for RCTI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RCTI AGREEMENT REFERENCE</w:t>
            </w:r>
          </w:p>
        </w:tc>
      </w:tr>
    </w:tbl>
    <w:p w:rsidR="00000000" w:rsidDel="00000000" w:rsidP="00000000" w:rsidRDefault="00000000" w:rsidRPr="00000000" w14:paraId="0000003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RCTI Agreement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Agreement Reference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Agreement Period (Valid From – To)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Governing State Law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ATO Class Ruling / Determination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s.54-50 GST Act 1999 — RCTI Conditions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Recipient Agrees to Create Tax Invoice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Supplier Agrees Not to Issue Own Invoice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</w:t>
            </w:r>
          </w:p>
        </w:tc>
      </w:tr>
    </w:tbl>
    <w:p w:rsidR="00000000" w:rsidDel="00000000" w:rsidP="00000000" w:rsidRDefault="00000000" w:rsidRPr="00000000" w14:paraId="0000004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SERVICE / SUPPLY DETAILS</w:t>
            </w:r>
          </w:p>
        </w:tc>
      </w:tr>
    </w:tbl>
    <w:p w:rsidR="00000000" w:rsidDel="00000000" w:rsidP="00000000" w:rsidRDefault="00000000" w:rsidRPr="00000000" w14:paraId="0000004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Supply / Services Rendered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Service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Reference / Contract Line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/ Units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Rate / Unit Price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SUBTOTAL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GST BREAKDOWN</w:t>
            </w:r>
          </w:p>
        </w:tc>
      </w:tr>
    </w:tbl>
    <w:p w:rsidR="00000000" w:rsidDel="00000000" w:rsidP="00000000" w:rsidRDefault="00000000" w:rsidRPr="00000000" w14:paraId="0000009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GST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Taxable Supplies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GST applies at 10%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GST-Free Supplies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 GST charged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Input-Taxed Supplies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No GST charged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GST (10% of Taxable Supplies)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PAYABLE TO SUPPLIER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incl. GST</w:t>
            </w:r>
          </w:p>
        </w:tc>
      </w:tr>
    </w:tbl>
    <w:p w:rsidR="00000000" w:rsidDel="00000000" w:rsidP="00000000" w:rsidRDefault="00000000" w:rsidRPr="00000000" w14:paraId="000000A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PAYMENT DETAILS</w:t>
            </w:r>
          </w:p>
        </w:tc>
      </w:tr>
    </w:tbl>
    <w:p w:rsidR="00000000" w:rsidDel="00000000" w:rsidP="00000000" w:rsidRDefault="00000000" w:rsidRPr="00000000" w14:paraId="000000A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COMPLIANCE STATEMENTS</w:t>
            </w:r>
          </w:p>
        </w:tc>
      </w:tr>
    </w:tbl>
    <w:p w:rsidR="00000000" w:rsidDel="00000000" w:rsidP="00000000" w:rsidRDefault="00000000" w:rsidRPr="00000000" w14:paraId="000000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Compliance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Status / Detail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Recipient is 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— ABN shown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Supplier is GST registered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— ABN shown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RCTI agreement in place prior to this invoice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YES — Ref. in Section 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Supplier has NOT issued a tax invoice for this supply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Confirmed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RCTI issued within 28 days of the taxable supply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This document constitutes a valid tax invoice under GST Act 1999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s.54-50</w:t>
            </w:r>
          </w:p>
        </w:tc>
      </w:tr>
    </w:tbl>
    <w:p w:rsidR="00000000" w:rsidDel="00000000" w:rsidP="00000000" w:rsidRDefault="00000000" w:rsidRPr="00000000" w14:paraId="000000C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C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AUTHORISATION</w:t>
            </w:r>
          </w:p>
        </w:tc>
      </w:tr>
    </w:tbl>
    <w:p w:rsidR="00000000" w:rsidDel="00000000" w:rsidP="00000000" w:rsidRDefault="00000000" w:rsidRPr="00000000" w14:paraId="000000C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Authorised by (Recipient)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Name &amp;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Recipient Authorised Signatory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Finance / Accounts Payable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Supplier Acknowledgement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0E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3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0E4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