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88.00000000000006" w:lineRule="auto"/>
              <w:jc w:val="center"/>
              <w:rPr>
                <w:b w:val="1"/>
                <w:bCs w:val="1"/>
                <w:color w:val="99999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999999"/>
                <w:sz w:val="21"/>
                <w:szCs w:val="21"/>
              </w:rPr>
              <w:drawing>
                <wp:inline distB="114300" distT="114300" distL="114300" distR="114300">
                  <wp:extent cx="2214563" cy="10953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563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180" w:line="288.00000000000006" w:lineRule="auto"/>
              <w:rPr>
                <w:b w:val="1"/>
                <w:bCs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7"/>
                <w:szCs w:val="27"/>
                <w:rtl w:val="0"/>
              </w:rPr>
              <w:t xml:space="preserve">Downtime Tracking Report</w:t>
            </w:r>
          </w:p>
          <w:p w:rsidR="00000000" w:rsidDel="00000000" w:rsidP="00000000" w:rsidRDefault="00000000" w:rsidRPr="00000000" w14:paraId="00000004">
            <w:pPr>
              <w:spacing w:after="180" w:line="288.00000000000006" w:lineRule="auto"/>
              <w:rPr>
                <w:i w:val="1"/>
                <w:i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7"/>
                <w:szCs w:val="17"/>
                <w:rtl w:val="0"/>
              </w:rPr>
              <w:t xml:space="preserve">hashmicro.com</w:t>
            </w:r>
          </w:p>
        </w:tc>
      </w:tr>
    </w:tbl>
    <w:p w:rsidR="00000000" w:rsidDel="00000000" w:rsidP="00000000" w:rsidRDefault="00000000" w:rsidRPr="00000000" w14:paraId="00000005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Report Information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 / Period: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[DD/MM/YYYY or Period]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Plant / Facility: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[Location]</w:t>
            </w:r>
          </w:p>
        </w:tc>
      </w:tr>
    </w:tbl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Prepared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Production Line: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[Line ID]</w:t>
            </w:r>
          </w:p>
        </w:tc>
      </w:tr>
    </w:tbl>
    <w:p w:rsidR="00000000" w:rsidDel="00000000" w:rsidP="00000000" w:rsidRDefault="00000000" w:rsidRPr="00000000" w14:paraId="00000010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Downtime Event Log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tblGridChange w:id="0">
          <w:tblGrid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Machine / 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Start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End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Duration (Min)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Category (Planned / Unplanned)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Reason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Downtime Summary by Category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Downtime 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Events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Duration (Min)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of Total Downtime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Avg Duration (Min)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Mechanical Breakdown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Electrical Failure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Changeover / Setup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Material Shortage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Planned Maintenance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Operator Absence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Quality Hold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D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Downtime by Machine / Line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Machine / Line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Machine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Downtime (Min)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# of Events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Top Reason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Action Required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F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Corrective Actions Tracker</w:t>
      </w:r>
    </w:p>
    <w:tbl>
      <w:tblPr>
        <w:tblStyle w:val="Table7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Related Event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Corrective 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Responsible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Due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4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Maintenance Manager Sign-Off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[Full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88.0000000000000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© HashMicro Australia - www.hashmicro.com/au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