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1701"/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2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6"/>
              </w:rPr>
              <w:t>ADJUSTMENT NOTE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8"/>
              </w:rPr>
              <w:t>Issued to correct a previously raised tax invoice. This note adjusts the GST and price recorded on the original invoice and feeds into the next BAS lodgement.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Issuer (Original Supplier)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Business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[Trading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Phone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[+61 ...]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Email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[email@business.com.au]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GST Registered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[Yes / No]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Recipient (Original Buyer)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Customer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[Customer / Company]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 (if $1,000+)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Contact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Phone]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Original Invoice &amp; Adjustment Reference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Original Invoice No.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Original Issue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Adjustment Note No.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[ADJ-0001]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Adjustment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Reason for Adjustment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[Pricing error / return]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Adjustment Type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[Increasing / Decreasing]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Adjustment Detail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Description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Original Amount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Adjusted Amount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Difference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GST Impact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[Line being adjusted]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[Line being adjusted]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[Line being adjusted]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Net Adjustment (excl. GST)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GST Adjustment 10%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Total Adjustment Amount</w:t>
            </w:r>
          </w:p>
        </w:tc>
        <w:tc>
          <w:tcPr>
            <w:tcW w:type="dxa" w:w="2551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[$0.00]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Notes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8"/>
              </w:rPr>
              <w:t>[Reference the adjustment in your accounting system against the original invoice number. Update your next BAS to reflect the adjusted GST collected or credit.]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282828"/>
          <w:sz w:val="18"/>
        </w:rPr>
        <w:t>Issued by: [Business Name]   |   Approved by: [Authorised Signatory]   |   Date: [DD/MM/YYYY]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