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000"/>
        <w:gridCol w:w="7360"/>
      </w:tblGrid>
      <w:tr>
        <w:trPr>
          <w:trHeight w:val="1" w:hRule="atLeast"/>
          <w:jc w:val="left"/>
        </w:trPr>
        <w:tc>
          <w:tcPr>
            <w:tcW w:w="2000" w:type="dxa"/>
            <w:vMerge w:val="restart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eeeeee" w:val="clear"/>
            <w:tcMar>
              <w:left w:w="160" w:type="dxa"/>
              <w:right w:w="160" w:type="dxa"/>
            </w:tcMar>
            <w:vAlign w:val="center"/>
          </w:tcPr>
          <w:p>
            <w:pPr>
              <w:spacing w:before="20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object w:dxaOrig="1690" w:dyaOrig="829">
                <v:rect xmlns:o="urn:schemas-microsoft-com:office:office" xmlns:v="urn:schemas-microsoft-com:vml" id="rectole0000000000" style="width:84.500000pt;height:41.4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360" w:type="dxa"/>
            <w:tcBorders>
              <w:top w:val="single" w:color="d5d8dc" w:sz="4"/>
              <w:left w:val="single" w:color="ffffff" w:sz="0"/>
              <w:bottom w:val="single" w:color="ffffff" w:sz="0"/>
              <w:right w:val="single" w:color="ffffff" w:sz="0"/>
            </w:tcBorders>
            <w:shd w:color="000000" w:fill="auto" w:val="clear"/>
            <w:tcMar>
              <w:left w:w="160" w:type="dxa"/>
              <w:right w:w="1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40"/>
                <w:shd w:fill="auto" w:val="clear"/>
              </w:rPr>
              <w:t xml:space="preserve">STOCK LEVEL REPORT</w:t>
            </w:r>
          </w:p>
        </w:tc>
      </w:tr>
      <w:tr>
        <w:trPr>
          <w:trHeight w:val="1" w:hRule="atLeast"/>
          <w:jc w:val="left"/>
        </w:trPr>
        <w:tc>
          <w:tcPr>
            <w:tcW w:w="2000" w:type="dxa"/>
            <w:vMerge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60" w:type="dxa"/>
              <w:right w:w="16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60" w:type="dxa"/>
            <w:tcBorders>
              <w:top w:val="single" w:color="ffffff" w:sz="0"/>
              <w:left w:val="single" w:color="ffffff" w:sz="0"/>
              <w:bottom w:val="single" w:color="d5d8dc" w:sz="4"/>
              <w:right w:val="single" w:color="ffffff" w:sz="0"/>
            </w:tcBorders>
            <w:shd w:color="000000" w:fill="922b21" w:val="clear"/>
            <w:tcMar>
              <w:left w:w="160" w:type="dxa"/>
              <w:right w:w="16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ADBD8"/>
                <w:spacing w:val="0"/>
                <w:position w:val="0"/>
                <w:sz w:val="19"/>
                <w:shd w:fill="auto" w:val="clear"/>
              </w:rPr>
              <w:t xml:space="preserve">Reporting Period: </w:t>
            </w:r>
            <w:r>
              <w:rPr>
                <w:rFonts w:ascii="Arial" w:hAnsi="Arial" w:cs="Arial" w:eastAsia="Arial"/>
                <w:color w:val="FADBD8"/>
                <w:spacing w:val="0"/>
                <w:position w:val="0"/>
                <w:sz w:val="19"/>
                <w:shd w:fill="auto" w:val="clear"/>
              </w:rPr>
              <w:t xml:space="preserve">[DD/MM/YYYY </w:t>
            </w:r>
            <w:r>
              <w:rPr>
                <w:rFonts w:ascii="Arial" w:hAnsi="Arial" w:cs="Arial" w:eastAsia="Arial"/>
                <w:color w:val="FADBD8"/>
                <w:spacing w:val="0"/>
                <w:position w:val="0"/>
                <w:sz w:val="19"/>
                <w:shd w:fill="auto" w:val="clear"/>
              </w:rPr>
              <w:t xml:space="preserve">– </w:t>
            </w:r>
            <w:r>
              <w:rPr>
                <w:rFonts w:ascii="Arial" w:hAnsi="Arial" w:cs="Arial" w:eastAsia="Arial"/>
                <w:color w:val="FADBD8"/>
                <w:spacing w:val="0"/>
                <w:position w:val="0"/>
                <w:sz w:val="19"/>
                <w:shd w:fill="auto" w:val="clear"/>
              </w:rPr>
              <w:t xml:space="preserve">DD/MM/YYYY]</w:t>
            </w:r>
            <w:r>
              <w:rPr>
                <w:rFonts w:ascii="Arial" w:hAnsi="Arial" w:cs="Arial" w:eastAsia="Arial"/>
                <w:b/>
                <w:color w:val="FADBD8"/>
                <w:spacing w:val="0"/>
                <w:position w:val="0"/>
                <w:sz w:val="19"/>
                <w:shd w:fill="auto" w:val="clear"/>
              </w:rPr>
              <w:t xml:space="preserve">     Prepared by: </w:t>
            </w:r>
            <w:r>
              <w:rPr>
                <w:rFonts w:ascii="Arial" w:hAnsi="Arial" w:cs="Arial" w:eastAsia="Arial"/>
                <w:color w:val="FADBD8"/>
                <w:spacing w:val="0"/>
                <w:position w:val="0"/>
                <w:sz w:val="19"/>
                <w:shd w:fill="auto" w:val="clear"/>
              </w:rPr>
              <w:t xml:space="preserve">[Name / Department]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80" w:after="100" w:line="240"/>
        <w:ind w:right="12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REPORT INFORMATION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340"/>
        <w:gridCol w:w="2340"/>
        <w:gridCol w:w="2340"/>
        <w:gridCol w:w="2340"/>
      </w:tblGrid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Warehouse / Location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Report Date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Report ID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Approved By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[Enter location]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[DD/MM/YYYY]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[RPT-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0001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[Name &amp; Title]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80" w:after="100" w:line="240"/>
        <w:ind w:right="12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STOCK HEALTH SUMMARY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340"/>
        <w:gridCol w:w="1560"/>
        <w:gridCol w:w="1560"/>
        <w:gridCol w:w="1560"/>
        <w:gridCol w:w="2340"/>
      </w:tblGrid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Category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Total SKUs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Total Units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Stock Value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Overall Health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[e.g. All / Electronics / Apparel]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🟢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🟡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🔴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80" w:after="100" w:line="240"/>
        <w:ind w:right="12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STOCK STATUS BREAKDOWN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120"/>
        <w:gridCol w:w="1560"/>
        <w:gridCol w:w="1560"/>
        <w:gridCol w:w="1560"/>
        <w:gridCol w:w="1560"/>
      </w:tblGrid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Status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SKU Count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Unit Count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% of Total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Action Required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✅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In Stock (Above Reorder Point)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🟢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🟡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🔴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⚠️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Low Stock (At or Below Reorder Point)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🟢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🟡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🔴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🔴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Out of Stock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🟢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🟡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🔴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🔄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In Transit / On Order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🟢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🟡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🔴</w:t>
            </w:r>
          </w:p>
        </w:tc>
      </w:tr>
      <w:tr>
        <w:trPr>
          <w:trHeight w:val="1" w:hRule="atLeast"/>
          <w:jc w:val="left"/>
        </w:trPr>
        <w:tc>
          <w:tcPr>
            <w:tcW w:w="312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⏸️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Dead Stock (No Movement &gt;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90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days)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🟢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🟡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🔴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80" w:after="100" w:line="240"/>
        <w:ind w:right="12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SKU-LEVEL STOCK DETAIL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560"/>
        <w:gridCol w:w="2340"/>
        <w:gridCol w:w="780"/>
        <w:gridCol w:w="780"/>
        <w:gridCol w:w="780"/>
        <w:gridCol w:w="780"/>
        <w:gridCol w:w="780"/>
        <w:gridCol w:w="780"/>
        <w:gridCol w:w="780"/>
      </w:tblGrid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SKU / Item Code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Product Name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Category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Unit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Opening Stock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Received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Dispatched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Closing Stock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Reorder Point</w:t>
            </w: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001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[pcs]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002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[pcs]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003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[pcs]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004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[pcs]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005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[pcs]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</w:tr>
    </w:tbl>
    <w:p>
      <w:pPr>
        <w:spacing w:before="6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999999"/>
          <w:spacing w:val="0"/>
          <w:position w:val="0"/>
          <w:sz w:val="16"/>
          <w:shd w:fill="auto" w:val="clear"/>
        </w:rPr>
        <w:t xml:space="preserve">* Add additional rows as needed.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80" w:after="100" w:line="240"/>
        <w:ind w:right="12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TOP STOCK MOVERS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170"/>
        <w:gridCol w:w="2340"/>
        <w:gridCol w:w="1170"/>
        <w:gridCol w:w="1170"/>
        <w:gridCol w:w="1170"/>
        <w:gridCol w:w="2340"/>
      </w:tblGrid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SKU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Product Name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Units Moved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Movement %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Direction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Notes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001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⬆️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⬇️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[Notes]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002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⬆️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⬇️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[Notes]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003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⬆️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⬇️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[Notes]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80" w:after="100" w:line="240"/>
        <w:ind w:right="12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DISCREPANCIES &amp; ADJUSTMENTS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170"/>
        <w:gridCol w:w="2340"/>
        <w:gridCol w:w="1170"/>
        <w:gridCol w:w="1170"/>
        <w:gridCol w:w="1170"/>
        <w:gridCol w:w="2340"/>
      </w:tblGrid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SKU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Product Name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Expected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Actual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Variance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Root Cause / Action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001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[+/- ##]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[Explain &amp; corrective action]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002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[+/- ##]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[Explain &amp; corrective action]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80" w:after="100" w:line="240"/>
        <w:ind w:right="120" w:left="1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REORDER RECOMMENDATIONS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170"/>
        <w:gridCol w:w="2340"/>
        <w:gridCol w:w="1170"/>
        <w:gridCol w:w="1170"/>
        <w:gridCol w:w="1170"/>
        <w:gridCol w:w="2340"/>
      </w:tblGrid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SKU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Product Name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Current Stock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Reorder Qty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Urgency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Supplier / Notes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001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🔴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High 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🟡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Med 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🟢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Low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[Supplier name / action]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002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🔴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High 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🟡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Med 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🟢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Low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[Supplier name / action]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003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555555"/>
                <w:spacing w:val="0"/>
                <w:position w:val="0"/>
                <w:sz w:val="19"/>
                <w:shd w:fill="auto" w:val="clear"/>
              </w:rPr>
              <w:t xml:space="preserve">🔴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High 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🟡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Med / </w:t>
            </w:r>
            <w:r>
              <w:rPr>
                <w:rFonts w:ascii="Segoe UI Emoji" w:hAnsi="Segoe UI Emoji" w:cs="Segoe UI Emoji" w:eastAsia="Segoe UI Emoji"/>
                <w:color w:val="555555"/>
                <w:spacing w:val="0"/>
                <w:position w:val="0"/>
                <w:sz w:val="19"/>
                <w:shd w:fill="auto" w:val="clear"/>
              </w:rPr>
              <w:t xml:space="preserve">🟢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Low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20" w:type="dxa"/>
              <w:right w:w="12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[Supplier name / action]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80" w:after="100" w:line="240"/>
        <w:ind w:right="120" w:left="120" w:firstLine="0"/>
        <w:jc w:val="left"/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ADDITIONAL NOTES / COMMENTS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360"/>
      </w:tblGrid>
      <w:tr>
        <w:trPr>
          <w:trHeight w:val="210" w:hRule="auto"/>
          <w:jc w:val="left"/>
        </w:trPr>
        <w:tc>
          <w:tcPr>
            <w:tcW w:w="93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60" w:type="dxa"/>
              <w:right w:w="16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BBBBBB"/>
                <w:spacing w:val="0"/>
                <w:position w:val="0"/>
                <w:sz w:val="19"/>
                <w:shd w:fill="auto" w:val="clear"/>
              </w:rPr>
              <w:t xml:space="preserve">[Enter any relevant observations, exceptions, or follow-up actions here.]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© HashMicro Australia -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www.hashmicro.com/au</w:t>
        </w:r>
      </w:hyperlink>
    </w:p>
    <w:p>
      <w:pPr>
        <w:spacing w:before="2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hashmicro.com/au" Id="docRId2" Type="http://schemas.openxmlformats.org/officeDocument/2006/relationships/hyperlink" /><Relationship Target="styles.xml" Id="docRId4" Type="http://schemas.openxmlformats.org/officeDocument/2006/relationships/styles" /></Relationships>
</file>